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3" w:rsidRPr="00C15ED5" w:rsidRDefault="00C57647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</w:t>
      </w:r>
      <w:r w:rsidR="00C15ED5" w:rsidRPr="00C15ED5">
        <w:rPr>
          <w:b/>
          <w:sz w:val="28"/>
        </w:rPr>
        <w:t>EXEMPT PROPERTIES UNDER THE MUNICIPAL ASSESMENT ACT</w:t>
      </w:r>
    </w:p>
    <w:p w:rsidR="00C15ED5" w:rsidRDefault="00C15ED5"/>
    <w:p w:rsidR="00C15ED5" w:rsidRDefault="00C15ED5"/>
    <w:p w:rsidR="00C15ED5" w:rsidRDefault="00C15ED5">
      <w:r>
        <w:t>SECTION 3(1).2</w:t>
      </w:r>
      <w:r>
        <w:tab/>
        <w:t xml:space="preserve"> </w:t>
      </w:r>
      <w:r>
        <w:tab/>
        <w:t>CEMETERIES AND BURIAL SITES</w:t>
      </w:r>
    </w:p>
    <w:p w:rsidR="00C57647" w:rsidRDefault="00C57647"/>
    <w:p w:rsidR="00C15ED5" w:rsidRDefault="00C15ED5">
      <w:r>
        <w:t>SECTION 3(1).3</w:t>
      </w:r>
      <w:r>
        <w:tab/>
      </w:r>
      <w:r>
        <w:tab/>
        <w:t xml:space="preserve">PLACE OF WORSHIP, BURYING GROUND, PRINCIPAL RESIDENCE OF CLERGY, AND </w:t>
      </w:r>
      <w:r>
        <w:tab/>
      </w:r>
      <w:r>
        <w:tab/>
      </w:r>
      <w:r>
        <w:tab/>
        <w:t>LAND USED IN CONNECTION WITH IT</w:t>
      </w:r>
    </w:p>
    <w:p w:rsidR="00C57647" w:rsidRDefault="00C57647"/>
    <w:p w:rsidR="00C15ED5" w:rsidRDefault="00C15ED5">
      <w:r>
        <w:t>SECTION 3(1).5</w:t>
      </w:r>
      <w:r>
        <w:tab/>
      </w:r>
      <w:r>
        <w:tab/>
        <w:t>SEMINARY OF LEARNING</w:t>
      </w:r>
    </w:p>
    <w:p w:rsidR="00C57647" w:rsidRDefault="00C57647"/>
    <w:p w:rsidR="00C15ED5" w:rsidRDefault="00C15ED5">
      <w:r>
        <w:t>SECTION 3(1).9</w:t>
      </w:r>
      <w:r>
        <w:tab/>
      </w:r>
      <w:r>
        <w:tab/>
        <w:t>MUNICIPAL PROPERTY</w:t>
      </w:r>
    </w:p>
    <w:p w:rsidR="00C57647" w:rsidRDefault="00C57647"/>
    <w:p w:rsidR="00C15ED5" w:rsidRDefault="00C15ED5" w:rsidP="00C57647">
      <w:pPr>
        <w:spacing w:after="0"/>
      </w:pPr>
      <w:r>
        <w:t>SECTION 3(1).11</w:t>
      </w:r>
      <w:r>
        <w:tab/>
        <w:t>HOUSE OF REFUGE, REFORMATION OF OFFENDERS, CARE OF CHILDREN</w:t>
      </w:r>
    </w:p>
    <w:p w:rsidR="00C15ED5" w:rsidRDefault="00C15ED5" w:rsidP="00C57647">
      <w:pPr>
        <w:spacing w:after="0"/>
        <w:ind w:left="2160"/>
      </w:pPr>
      <w:r>
        <w:t>-Courts have recognized homes offering custodial care for developmentally challenged children and adults to be exempt under this category</w:t>
      </w:r>
    </w:p>
    <w:p w:rsidR="00C57647" w:rsidRDefault="00C57647" w:rsidP="00C57647">
      <w:pPr>
        <w:spacing w:after="0"/>
        <w:ind w:left="2160"/>
      </w:pPr>
    </w:p>
    <w:p w:rsidR="00C57647" w:rsidRDefault="00C57647" w:rsidP="00C57647">
      <w:pPr>
        <w:spacing w:after="0"/>
        <w:ind w:left="2160"/>
      </w:pPr>
    </w:p>
    <w:p w:rsidR="00C15ED5" w:rsidRDefault="00C15ED5" w:rsidP="00C15ED5">
      <w:pPr>
        <w:spacing w:after="0"/>
      </w:pPr>
      <w:r>
        <w:t>SECTION 3(1).12</w:t>
      </w:r>
      <w:r>
        <w:tab/>
        <w:t>CHARITABLE INSTITUTIONS</w:t>
      </w:r>
    </w:p>
    <w:p w:rsidR="00C15ED5" w:rsidRDefault="00C15ED5" w:rsidP="00C15ED5">
      <w:pPr>
        <w:ind w:left="2160"/>
      </w:pPr>
      <w:r>
        <w:t>-Includes Canadian Red Cross, St. John Ambulance Association, and any charitable, non-profit philanthropic corporation organized for the relief of the poor if the corporation is supported in part by public funds</w:t>
      </w:r>
    </w:p>
    <w:p w:rsidR="00C57647" w:rsidRDefault="00C57647" w:rsidP="00C57647">
      <w:pPr>
        <w:spacing w:after="0"/>
        <w:ind w:left="2160"/>
      </w:pPr>
    </w:p>
    <w:p w:rsidR="00C57647" w:rsidRDefault="00C57647" w:rsidP="00C57647">
      <w:pPr>
        <w:spacing w:after="0"/>
      </w:pPr>
      <w:r>
        <w:t>SECTION 3(1).14</w:t>
      </w:r>
      <w:r>
        <w:tab/>
        <w:t>SCIENTIFIC OR LITERARY INSTITUTIONS</w:t>
      </w:r>
    </w:p>
    <w:p w:rsidR="00C57647" w:rsidRDefault="00C57647" w:rsidP="00C15ED5">
      <w:pPr>
        <w:ind w:left="2160"/>
      </w:pPr>
      <w:r>
        <w:tab/>
      </w:r>
    </w:p>
    <w:p w:rsidR="00C57647" w:rsidRDefault="00C57647" w:rsidP="00C15ED5">
      <w:pPr>
        <w:ind w:left="2160"/>
      </w:pPr>
    </w:p>
    <w:sectPr w:rsidR="00C57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5"/>
    <w:rsid w:val="00247DB2"/>
    <w:rsid w:val="007C6593"/>
    <w:rsid w:val="00BF3CD8"/>
    <w:rsid w:val="00C15ED5"/>
    <w:rsid w:val="00C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Larman</dc:creator>
  <cp:lastModifiedBy>Amanda Brown</cp:lastModifiedBy>
  <cp:revision>2</cp:revision>
  <cp:lastPrinted>2013-09-12T15:04:00Z</cp:lastPrinted>
  <dcterms:created xsi:type="dcterms:W3CDTF">2013-09-17T13:53:00Z</dcterms:created>
  <dcterms:modified xsi:type="dcterms:W3CDTF">2013-09-17T13:53:00Z</dcterms:modified>
</cp:coreProperties>
</file>