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3AC" w:rsidRDefault="00703030" w:rsidP="002013AC">
      <w:pPr>
        <w:ind w:left="900"/>
        <w:jc w:val="center"/>
        <w:rPr>
          <w:b/>
          <w:sz w:val="40"/>
          <w:szCs w:val="40"/>
        </w:rPr>
      </w:pPr>
      <w:r>
        <w:rPr>
          <w:noProof/>
          <w:lang w:val="en-CA" w:eastAsia="en-CA"/>
        </w:rPr>
        <w:drawing>
          <wp:inline distT="0" distB="0" distL="0" distR="0">
            <wp:extent cx="3364992" cy="950976"/>
            <wp:effectExtent l="0" t="0" r="698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865" cy="95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AA5" w:rsidRDefault="00341AA5" w:rsidP="00876F5B">
      <w:pPr>
        <w:jc w:val="center"/>
        <w:outlineLvl w:val="0"/>
        <w:rPr>
          <w:b/>
          <w:sz w:val="40"/>
          <w:szCs w:val="40"/>
        </w:rPr>
      </w:pPr>
    </w:p>
    <w:p w:rsidR="00ED6DDB" w:rsidRDefault="00D44E36" w:rsidP="00876F5B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OASIS Scholarship </w:t>
      </w:r>
      <w:r w:rsidR="00ED6DDB">
        <w:rPr>
          <w:b/>
          <w:sz w:val="40"/>
          <w:szCs w:val="40"/>
        </w:rPr>
        <w:t>Application</w:t>
      </w:r>
    </w:p>
    <w:p w:rsidR="00ED6DDB" w:rsidRDefault="00B03332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President’s Scholarship</w:t>
      </w:r>
    </w:p>
    <w:p w:rsidR="00B03332" w:rsidRDefault="00B03332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George Braithwaite Scholarship</w:t>
      </w:r>
    </w:p>
    <w:p w:rsidR="00B03332" w:rsidRPr="00B03332" w:rsidRDefault="00B03332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Gerry Sutton Scholarship</w:t>
      </w:r>
    </w:p>
    <w:p w:rsidR="00FE1D8F" w:rsidRDefault="00FE1D8F">
      <w:pPr>
        <w:jc w:val="center"/>
        <w:rPr>
          <w:b/>
          <w:sz w:val="40"/>
          <w:szCs w:val="40"/>
        </w:rPr>
      </w:pPr>
    </w:p>
    <w:p w:rsidR="00FE1D8F" w:rsidRPr="00FE1D8F" w:rsidRDefault="00AB5564" w:rsidP="009B5E4F">
      <w:pPr>
        <w:rPr>
          <w:b/>
        </w:rPr>
      </w:pPr>
      <w:r>
        <w:rPr>
          <w:b/>
        </w:rPr>
        <w:t>The following</w:t>
      </w:r>
      <w:r w:rsidR="00FE1D8F">
        <w:rPr>
          <w:b/>
        </w:rPr>
        <w:t xml:space="preserve"> </w:t>
      </w:r>
      <w:r w:rsidR="00B03332">
        <w:rPr>
          <w:b/>
        </w:rPr>
        <w:t xml:space="preserve">is a guide for application for each of the scholarships noted above. </w:t>
      </w:r>
      <w:r w:rsidR="00B918BB">
        <w:rPr>
          <w:b/>
        </w:rPr>
        <w:t xml:space="preserve">Detailed information on each scholarship is outlined on the OASIS website. </w:t>
      </w:r>
      <w:r w:rsidR="00B03332">
        <w:rPr>
          <w:b/>
        </w:rPr>
        <w:t xml:space="preserve">A separate application </w:t>
      </w:r>
      <w:r w:rsidR="00FE1D8F">
        <w:rPr>
          <w:b/>
        </w:rPr>
        <w:t xml:space="preserve">must be completed in full </w:t>
      </w:r>
      <w:r w:rsidR="00B03332">
        <w:rPr>
          <w:b/>
        </w:rPr>
        <w:t>for each scholarship applied for. All completed applications must be received by</w:t>
      </w:r>
      <w:r w:rsidR="00FE1D8F">
        <w:rPr>
          <w:b/>
        </w:rPr>
        <w:t xml:space="preserve"> O</w:t>
      </w:r>
      <w:r w:rsidR="00B03332">
        <w:rPr>
          <w:b/>
        </w:rPr>
        <w:t xml:space="preserve">ASIS on or before </w:t>
      </w:r>
      <w:r w:rsidR="00BF21C0" w:rsidRPr="00BF21C0">
        <w:rPr>
          <w:b/>
          <w:highlight w:val="yellow"/>
        </w:rPr>
        <w:t>February 28</w:t>
      </w:r>
      <w:r w:rsidR="00B03332" w:rsidRPr="00AF2B50">
        <w:rPr>
          <w:b/>
          <w:highlight w:val="yellow"/>
        </w:rPr>
        <w:t>, 201</w:t>
      </w:r>
      <w:r w:rsidR="00BF21C0">
        <w:rPr>
          <w:b/>
          <w:highlight w:val="yellow"/>
        </w:rPr>
        <w:t>5</w:t>
      </w:r>
      <w:r w:rsidR="00FE1D8F">
        <w:rPr>
          <w:b/>
        </w:rPr>
        <w:t xml:space="preserve"> in order for consideration.</w:t>
      </w:r>
      <w:r w:rsidR="00C83A09">
        <w:rPr>
          <w:b/>
        </w:rPr>
        <w:t xml:space="preserve"> Final selections will be made at the Board meeting </w:t>
      </w:r>
      <w:r w:rsidR="00BF21C0">
        <w:rPr>
          <w:b/>
        </w:rPr>
        <w:t xml:space="preserve">in </w:t>
      </w:r>
      <w:r w:rsidR="00BF21C0" w:rsidRPr="00BF21C0">
        <w:rPr>
          <w:b/>
          <w:highlight w:val="yellow"/>
        </w:rPr>
        <w:t xml:space="preserve">April, </w:t>
      </w:r>
      <w:r w:rsidR="00C83A09" w:rsidRPr="00BF21C0">
        <w:rPr>
          <w:b/>
          <w:highlight w:val="yellow"/>
        </w:rPr>
        <w:t>201</w:t>
      </w:r>
      <w:r w:rsidR="00BF21C0" w:rsidRPr="00BF21C0">
        <w:rPr>
          <w:b/>
          <w:highlight w:val="yellow"/>
        </w:rPr>
        <w:t>5</w:t>
      </w:r>
      <w:r w:rsidR="00C83A09">
        <w:rPr>
          <w:b/>
        </w:rPr>
        <w:t xml:space="preserve"> and announced at the Annual Conference in May.</w:t>
      </w:r>
    </w:p>
    <w:p w:rsidR="009B5E4F" w:rsidRPr="009B5E4F" w:rsidRDefault="009B5E4F" w:rsidP="009B5E4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68"/>
        <w:gridCol w:w="3440"/>
        <w:gridCol w:w="360"/>
        <w:gridCol w:w="1296"/>
        <w:gridCol w:w="3168"/>
      </w:tblGrid>
      <w:tr w:rsidR="00ED6DDB" w:rsidTr="000F2A0C">
        <w:trPr>
          <w:trHeight w:val="315"/>
        </w:trPr>
        <w:tc>
          <w:tcPr>
            <w:tcW w:w="1168" w:type="dxa"/>
            <w:vAlign w:val="bottom"/>
          </w:tcPr>
          <w:p w:rsidR="00ED6DDB" w:rsidRDefault="00ED6DDB">
            <w:r>
              <w:t>Name:</w:t>
            </w:r>
          </w:p>
        </w:tc>
        <w:tc>
          <w:tcPr>
            <w:tcW w:w="3440" w:type="dxa"/>
            <w:tcBorders>
              <w:bottom w:val="single" w:sz="4" w:space="0" w:color="auto"/>
            </w:tcBorders>
            <w:vAlign w:val="bottom"/>
          </w:tcPr>
          <w:p w:rsidR="00ED6DDB" w:rsidRDefault="00ED6DDB"/>
        </w:tc>
        <w:tc>
          <w:tcPr>
            <w:tcW w:w="360" w:type="dxa"/>
          </w:tcPr>
          <w:p w:rsidR="00ED6DDB" w:rsidRDefault="00ED6DDB"/>
        </w:tc>
        <w:tc>
          <w:tcPr>
            <w:tcW w:w="1296" w:type="dxa"/>
            <w:vAlign w:val="bottom"/>
          </w:tcPr>
          <w:p w:rsidR="00ED6DDB" w:rsidRDefault="000F2A0C">
            <w:r>
              <w:t>Email</w:t>
            </w:r>
            <w:r w:rsidR="00ED6DDB">
              <w:t>:</w:t>
            </w: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:rsidR="00ED6DDB" w:rsidRDefault="00ED6DDB"/>
        </w:tc>
      </w:tr>
      <w:tr w:rsidR="00B03332" w:rsidTr="00B03332">
        <w:trPr>
          <w:trHeight w:val="315"/>
        </w:trPr>
        <w:tc>
          <w:tcPr>
            <w:tcW w:w="1168" w:type="dxa"/>
            <w:vAlign w:val="bottom"/>
          </w:tcPr>
          <w:p w:rsidR="00B03332" w:rsidRDefault="00B03332" w:rsidP="00B03332"/>
          <w:p w:rsidR="00B03332" w:rsidRDefault="00B03332" w:rsidP="00B03332">
            <w:r>
              <w:t>Phone:</w:t>
            </w:r>
          </w:p>
        </w:tc>
        <w:tc>
          <w:tcPr>
            <w:tcW w:w="3440" w:type="dxa"/>
            <w:tcBorders>
              <w:bottom w:val="single" w:sz="4" w:space="0" w:color="auto"/>
            </w:tcBorders>
            <w:vAlign w:val="bottom"/>
          </w:tcPr>
          <w:p w:rsidR="00B03332" w:rsidRDefault="00B03332" w:rsidP="00B03332"/>
        </w:tc>
        <w:tc>
          <w:tcPr>
            <w:tcW w:w="360" w:type="dxa"/>
          </w:tcPr>
          <w:p w:rsidR="00B03332" w:rsidRDefault="00B03332" w:rsidP="00B03332"/>
        </w:tc>
        <w:tc>
          <w:tcPr>
            <w:tcW w:w="1296" w:type="dxa"/>
            <w:vAlign w:val="bottom"/>
          </w:tcPr>
          <w:p w:rsidR="00B03332" w:rsidRDefault="00B03332" w:rsidP="00B03332">
            <w:r>
              <w:t>Position:</w:t>
            </w: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:rsidR="00B03332" w:rsidRDefault="00B03332" w:rsidP="00B03332"/>
        </w:tc>
      </w:tr>
    </w:tbl>
    <w:p w:rsidR="00B03332" w:rsidRDefault="00B03332" w:rsidP="00B03332"/>
    <w:p w:rsidR="00ED6DDB" w:rsidRDefault="00B03332" w:rsidP="009B5E4F">
      <w:r>
        <w:t>Member Organization:  __________________________________________________________</w:t>
      </w:r>
    </w:p>
    <w:p w:rsidR="00B03332" w:rsidRDefault="00B03332" w:rsidP="009B5E4F"/>
    <w:p w:rsidR="00FE1D8F" w:rsidRDefault="00FE1D8F">
      <w:r>
        <w:t xml:space="preserve">1 </w:t>
      </w:r>
      <w:r w:rsidR="00B918BB">
        <w:t>–</w:t>
      </w:r>
      <w:r>
        <w:t xml:space="preserve"> </w:t>
      </w:r>
      <w:r w:rsidR="00B918BB">
        <w:t>A personal commentary / rationale / request for why you are applying for the Scholarship and should be considered.</w:t>
      </w:r>
      <w:r w:rsidR="00876F5B">
        <w:t xml:space="preserve"> This component will be valued up to 30% of the score.</w:t>
      </w:r>
    </w:p>
    <w:p w:rsidR="00FE1D8F" w:rsidRDefault="00FE1D8F"/>
    <w:p w:rsidR="00ED6DDB" w:rsidRDefault="00FE1D8F">
      <w:r>
        <w:t xml:space="preserve">2 - </w:t>
      </w:r>
      <w:r w:rsidR="00B918BB">
        <w:t>Three</w:t>
      </w:r>
      <w:r w:rsidR="009B5E4F">
        <w:t xml:space="preserve"> written</w:t>
      </w:r>
      <w:r w:rsidR="00B918BB">
        <w:t xml:space="preserve"> references in support of your application, one of which must be from your immediate supervisor </w:t>
      </w:r>
      <w:r w:rsidR="00D10CC4">
        <w:t>i.e.</w:t>
      </w:r>
      <w:r w:rsidR="00B918BB">
        <w:t xml:space="preserve"> Board Chair or Executive Director.</w:t>
      </w:r>
      <w:r w:rsidR="00876F5B">
        <w:t xml:space="preserve"> This component will be valued up to 30% of the score.</w:t>
      </w:r>
    </w:p>
    <w:p w:rsidR="00ED6DDB" w:rsidRDefault="00ED6DDB"/>
    <w:p w:rsidR="00ED6DDB" w:rsidRDefault="00FE1D8F">
      <w:r>
        <w:t xml:space="preserve">3 – </w:t>
      </w:r>
      <w:r w:rsidR="00B918BB">
        <w:t>A summary document outlining your community leadership experiences / activit</w:t>
      </w:r>
      <w:r w:rsidR="00876F5B">
        <w:t>i</w:t>
      </w:r>
      <w:r w:rsidR="00B918BB">
        <w:t xml:space="preserve">es. This can include both volunteer and professional </w:t>
      </w:r>
      <w:r w:rsidR="00876F5B">
        <w:t>activity</w:t>
      </w:r>
      <w:r w:rsidR="00B918BB">
        <w:t>.</w:t>
      </w:r>
      <w:r w:rsidR="00876F5B">
        <w:t xml:space="preserve"> This component will be valued up to 40% of the score.</w:t>
      </w:r>
    </w:p>
    <w:p w:rsidR="00ED6DDB" w:rsidRDefault="00ED6DDB"/>
    <w:p w:rsidR="00876F5B" w:rsidRDefault="00B918BB" w:rsidP="00876F5B">
      <w:pPr>
        <w:pStyle w:val="ListParagraph"/>
        <w:numPr>
          <w:ilvl w:val="0"/>
          <w:numId w:val="1"/>
        </w:numPr>
        <w:outlineLvl w:val="0"/>
      </w:pPr>
      <w:r>
        <w:t>Please note that selection committees will make recommendations to the OASIS Board of Directors</w:t>
      </w:r>
      <w:r w:rsidR="00876F5B">
        <w:t xml:space="preserve"> which has final approval of each Scholarship. </w:t>
      </w:r>
    </w:p>
    <w:p w:rsidR="00876F5B" w:rsidRDefault="00876F5B" w:rsidP="00876F5B">
      <w:pPr>
        <w:pStyle w:val="ListParagraph"/>
        <w:numPr>
          <w:ilvl w:val="0"/>
          <w:numId w:val="1"/>
        </w:numPr>
        <w:outlineLvl w:val="0"/>
      </w:pPr>
      <w:r>
        <w:t>All Scholarships are discretionary and are not required to be awarded in any year.</w:t>
      </w:r>
    </w:p>
    <w:p w:rsidR="00ED6DDB" w:rsidRDefault="00876F5B" w:rsidP="00876F5B">
      <w:pPr>
        <w:pStyle w:val="ListParagraph"/>
        <w:numPr>
          <w:ilvl w:val="0"/>
          <w:numId w:val="1"/>
        </w:numPr>
        <w:outlineLvl w:val="0"/>
      </w:pPr>
      <w:r>
        <w:t>All selections cannot be challenged or appealed.</w:t>
      </w:r>
    </w:p>
    <w:p w:rsidR="00876F5B" w:rsidRDefault="00876F5B" w:rsidP="00876F5B">
      <w:pPr>
        <w:pStyle w:val="ListParagraph"/>
        <w:numPr>
          <w:ilvl w:val="0"/>
          <w:numId w:val="1"/>
        </w:numPr>
        <w:outlineLvl w:val="0"/>
      </w:pPr>
      <w:r>
        <w:t>An individual may only receive one Scholarship per year.</w:t>
      </w:r>
    </w:p>
    <w:p w:rsidR="00876F5B" w:rsidRDefault="00876F5B" w:rsidP="00876F5B">
      <w:pPr>
        <w:pStyle w:val="ListParagraph"/>
        <w:numPr>
          <w:ilvl w:val="0"/>
          <w:numId w:val="1"/>
        </w:numPr>
        <w:outlineLvl w:val="0"/>
      </w:pPr>
      <w:r>
        <w:t xml:space="preserve">All individuals applying for a Scholarship agree that if selected their name &amp;/or photograph may be utilized by OASIS in </w:t>
      </w:r>
      <w:r w:rsidR="00D10CC4">
        <w:t>publications</w:t>
      </w:r>
      <w:r>
        <w:t xml:space="preserve"> &amp;/or on the website.</w:t>
      </w:r>
    </w:p>
    <w:p w:rsidR="00876F5B" w:rsidRDefault="00876F5B" w:rsidP="00876F5B">
      <w:pPr>
        <w:rPr>
          <w:b/>
        </w:rPr>
      </w:pPr>
    </w:p>
    <w:p w:rsidR="00341AA5" w:rsidRDefault="00341AA5" w:rsidP="00876F5B">
      <w:pPr>
        <w:rPr>
          <w:b/>
        </w:rPr>
      </w:pPr>
    </w:p>
    <w:p w:rsidR="00876F5B" w:rsidRDefault="00876F5B" w:rsidP="00876F5B">
      <w:r w:rsidRPr="00876F5B">
        <w:rPr>
          <w:b/>
        </w:rPr>
        <w:t xml:space="preserve">Completed applications should be emailed to: </w:t>
      </w:r>
      <w:r w:rsidR="004D71F0">
        <w:rPr>
          <w:b/>
        </w:rPr>
        <w:t>administrativesupport@oasisonline.ca</w:t>
      </w:r>
      <w:bookmarkStart w:id="0" w:name="_GoBack"/>
      <w:bookmarkEnd w:id="0"/>
    </w:p>
    <w:sectPr w:rsidR="00876F5B" w:rsidSect="00341AA5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AA5" w:rsidRDefault="00341AA5">
      <w:r>
        <w:separator/>
      </w:r>
    </w:p>
  </w:endnote>
  <w:endnote w:type="continuationSeparator" w:id="0">
    <w:p w:rsidR="00341AA5" w:rsidRDefault="0034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AA5" w:rsidRDefault="00341AA5">
      <w:r>
        <w:separator/>
      </w:r>
    </w:p>
  </w:footnote>
  <w:footnote w:type="continuationSeparator" w:id="0">
    <w:p w:rsidR="00341AA5" w:rsidRDefault="00341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02DF"/>
    <w:multiLevelType w:val="hybridMultilevel"/>
    <w:tmpl w:val="8C5C2D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DA"/>
    <w:rsid w:val="000050CE"/>
    <w:rsid w:val="00055B55"/>
    <w:rsid w:val="000F2A0C"/>
    <w:rsid w:val="00175365"/>
    <w:rsid w:val="002013AC"/>
    <w:rsid w:val="002E446F"/>
    <w:rsid w:val="00341AA5"/>
    <w:rsid w:val="003D5D1D"/>
    <w:rsid w:val="004D71F0"/>
    <w:rsid w:val="0051133A"/>
    <w:rsid w:val="00703030"/>
    <w:rsid w:val="00712605"/>
    <w:rsid w:val="00876F5B"/>
    <w:rsid w:val="009B5E4F"/>
    <w:rsid w:val="009C3587"/>
    <w:rsid w:val="00AB5564"/>
    <w:rsid w:val="00AF2B50"/>
    <w:rsid w:val="00B03332"/>
    <w:rsid w:val="00B918BB"/>
    <w:rsid w:val="00BF21C0"/>
    <w:rsid w:val="00C83A09"/>
    <w:rsid w:val="00D10CC4"/>
    <w:rsid w:val="00D44E36"/>
    <w:rsid w:val="00DF2F55"/>
    <w:rsid w:val="00E625C7"/>
    <w:rsid w:val="00ED6DDB"/>
    <w:rsid w:val="00FE1D8F"/>
    <w:rsid w:val="00FE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rsid w:val="009B5E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5E4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B5E4F"/>
    <w:rPr>
      <w:color w:val="0000FF"/>
      <w:u w:val="single"/>
    </w:rPr>
  </w:style>
  <w:style w:type="paragraph" w:styleId="BalloonText">
    <w:name w:val="Balloon Text"/>
    <w:basedOn w:val="Normal"/>
    <w:semiHidden/>
    <w:rsid w:val="002013A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E1D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876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rsid w:val="009B5E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5E4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B5E4F"/>
    <w:rPr>
      <w:color w:val="0000FF"/>
      <w:u w:val="single"/>
    </w:rPr>
  </w:style>
  <w:style w:type="paragraph" w:styleId="BalloonText">
    <w:name w:val="Balloon Text"/>
    <w:basedOn w:val="Normal"/>
    <w:semiHidden/>
    <w:rsid w:val="002013A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E1D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876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OCAPDD Silver Spring Farm</vt:lpstr>
    </vt:vector>
  </TitlesOfParts>
  <Company>OCAPDD</Company>
  <LinksUpToDate>false</LinksUpToDate>
  <CharactersWithSpaces>1852</CharactersWithSpaces>
  <SharedDoc>false</SharedDoc>
  <HLinks>
    <vt:vector size="6" baseType="variant">
      <vt:variant>
        <vt:i4>2031732</vt:i4>
      </vt:variant>
      <vt:variant>
        <vt:i4>0</vt:i4>
      </vt:variant>
      <vt:variant>
        <vt:i4>0</vt:i4>
      </vt:variant>
      <vt:variant>
        <vt:i4>5</vt:i4>
      </vt:variant>
      <vt:variant>
        <vt:lpwstr>mailto:ocapdd@ocapdd.on.ca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OCAPDD Silver Spring Farm</dc:title>
  <dc:creator>ndeschamps</dc:creator>
  <cp:lastModifiedBy>Amanda Brown</cp:lastModifiedBy>
  <cp:revision>5</cp:revision>
  <cp:lastPrinted>2012-09-26T14:39:00Z</cp:lastPrinted>
  <dcterms:created xsi:type="dcterms:W3CDTF">2013-05-03T14:57:00Z</dcterms:created>
  <dcterms:modified xsi:type="dcterms:W3CDTF">2015-02-23T17:05:00Z</dcterms:modified>
</cp:coreProperties>
</file>